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D2" w:rsidRPr="001F6ED2" w:rsidRDefault="001F6ED2" w:rsidP="001F6ED2">
      <w:pPr>
        <w:spacing w:after="0"/>
        <w:jc w:val="center"/>
        <w:rPr>
          <w:rFonts w:ascii="Times" w:hAnsi="Times" w:cs="Calibri"/>
          <w:b/>
          <w:bCs/>
          <w:sz w:val="22"/>
        </w:rPr>
      </w:pPr>
      <w:r w:rsidRPr="001F6ED2">
        <w:rPr>
          <w:rFonts w:ascii="Times" w:hAnsi="Times" w:cs="Calibri"/>
          <w:b/>
          <w:bCs/>
          <w:sz w:val="22"/>
        </w:rPr>
        <w:t>Supplementa</w:t>
      </w:r>
      <w:r w:rsidR="003830DF">
        <w:rPr>
          <w:rFonts w:ascii="Times" w:hAnsi="Times" w:cs="Calibri"/>
          <w:b/>
          <w:bCs/>
          <w:sz w:val="22"/>
        </w:rPr>
        <w:t>l</w:t>
      </w:r>
      <w:r w:rsidRPr="001F6ED2">
        <w:rPr>
          <w:rFonts w:ascii="Times" w:hAnsi="Times" w:cs="Calibri"/>
          <w:b/>
          <w:bCs/>
          <w:sz w:val="22"/>
        </w:rPr>
        <w:t xml:space="preserve"> Materials</w:t>
      </w:r>
    </w:p>
    <w:p w:rsidR="001F6ED2" w:rsidRPr="001F6ED2" w:rsidRDefault="001F6ED2" w:rsidP="001F6ED2">
      <w:pPr>
        <w:spacing w:after="0"/>
        <w:rPr>
          <w:rFonts w:ascii="Times" w:hAnsi="Times" w:cs="Calibri"/>
          <w:b/>
          <w:bCs/>
          <w:sz w:val="22"/>
        </w:rPr>
      </w:pPr>
    </w:p>
    <w:p w:rsidR="001F6ED2" w:rsidRPr="001F6ED2" w:rsidRDefault="001F6ED2" w:rsidP="001F6ED2">
      <w:pPr>
        <w:spacing w:after="0"/>
        <w:rPr>
          <w:rFonts w:ascii="Times" w:hAnsi="Times" w:cs="Calibri"/>
          <w:sz w:val="22"/>
        </w:rPr>
      </w:pPr>
      <w:r w:rsidRPr="001F6ED2">
        <w:rPr>
          <w:rFonts w:ascii="Times" w:hAnsi="Times" w:cs="Calibri"/>
          <w:b/>
          <w:bCs/>
          <w:sz w:val="22"/>
        </w:rPr>
        <w:t>Supplementa</w:t>
      </w:r>
      <w:r w:rsidR="003830DF">
        <w:rPr>
          <w:rFonts w:ascii="Times" w:hAnsi="Times" w:cs="Calibri"/>
          <w:b/>
          <w:bCs/>
          <w:sz w:val="22"/>
        </w:rPr>
        <w:t xml:space="preserve">l Material </w:t>
      </w:r>
      <w:r w:rsidRPr="001F6ED2">
        <w:rPr>
          <w:rFonts w:ascii="Times" w:hAnsi="Times" w:cs="Calibri"/>
          <w:b/>
          <w:bCs/>
          <w:sz w:val="22"/>
        </w:rPr>
        <w:t>1</w:t>
      </w:r>
      <w:r w:rsidR="003830DF">
        <w:rPr>
          <w:rFonts w:ascii="Times" w:hAnsi="Times" w:cs="Calibri"/>
          <w:b/>
          <w:bCs/>
          <w:sz w:val="22"/>
        </w:rPr>
        <w:t>.</w:t>
      </w:r>
      <w:r w:rsidRPr="001F6ED2">
        <w:rPr>
          <w:rFonts w:ascii="Times" w:hAnsi="Times" w:cs="Calibri"/>
          <w:b/>
          <w:bCs/>
          <w:sz w:val="22"/>
        </w:rPr>
        <w:t xml:space="preserve"> </w:t>
      </w:r>
      <w:r w:rsidRPr="001F6ED2">
        <w:rPr>
          <w:rFonts w:ascii="Times" w:hAnsi="Times" w:cs="Calibri"/>
          <w:sz w:val="22"/>
        </w:rPr>
        <w:t xml:space="preserve">Timeline of demands for border closure by the Korean Medical Association (KMA) </w:t>
      </w:r>
    </w:p>
    <w:p w:rsidR="001F6ED2" w:rsidRPr="001F6ED2" w:rsidRDefault="001F6ED2" w:rsidP="001F6ED2">
      <w:pPr>
        <w:spacing w:after="0"/>
        <w:rPr>
          <w:rFonts w:ascii="Times" w:hAnsi="Times" w:cs="Calibri"/>
          <w:b/>
          <w:bCs/>
          <w:i/>
          <w:iCs/>
          <w:sz w:val="22"/>
        </w:rPr>
      </w:pPr>
    </w:p>
    <w:tbl>
      <w:tblPr>
        <w:tblW w:w="9033" w:type="dxa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1"/>
        <w:gridCol w:w="8082"/>
      </w:tblGrid>
      <w:tr w:rsidR="001F6ED2" w:rsidRPr="003A376F" w:rsidTr="006B5FD4">
        <w:trPr>
          <w:trHeight w:hRule="exact" w:val="525"/>
          <w:jc w:val="center"/>
        </w:trPr>
        <w:tc>
          <w:tcPr>
            <w:tcW w:w="95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jc w:val="center"/>
              <w:rPr>
                <w:rFonts w:ascii="Times" w:hAnsi="Times" w:cs="Calibri"/>
                <w:b/>
                <w:bCs/>
                <w:sz w:val="22"/>
              </w:rPr>
            </w:pPr>
            <w:r w:rsidRPr="003A376F">
              <w:rPr>
                <w:rFonts w:ascii="Times" w:hAnsi="Times" w:cs="Calibri"/>
                <w:b/>
                <w:bCs/>
                <w:sz w:val="22"/>
              </w:rPr>
              <w:t>Date</w:t>
            </w:r>
          </w:p>
        </w:tc>
        <w:tc>
          <w:tcPr>
            <w:tcW w:w="808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jc w:val="center"/>
              <w:rPr>
                <w:rFonts w:ascii="Times" w:hAnsi="Times" w:cs="Calibri"/>
                <w:b/>
                <w:bCs/>
                <w:sz w:val="22"/>
              </w:rPr>
            </w:pPr>
            <w:r w:rsidRPr="003A376F">
              <w:rPr>
                <w:rFonts w:ascii="Times" w:hAnsi="Times" w:cs="Calibri"/>
                <w:b/>
                <w:bCs/>
                <w:sz w:val="22"/>
              </w:rPr>
              <w:t>Recommendations</w:t>
            </w:r>
          </w:p>
        </w:tc>
      </w:tr>
      <w:tr w:rsidR="001F6ED2" w:rsidRPr="003A376F" w:rsidTr="006B5FD4">
        <w:trPr>
          <w:trHeight w:hRule="exact" w:val="820"/>
          <w:jc w:val="center"/>
        </w:trPr>
        <w:tc>
          <w:tcPr>
            <w:tcW w:w="951" w:type="dxa"/>
            <w:tcBorders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Jan 26</w:t>
            </w:r>
          </w:p>
        </w:tc>
        <w:tc>
          <w:tcPr>
            <w:tcW w:w="8082" w:type="dxa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Recommended that the government restrict entry of persons from China as an active, proactive response to the outbreak.</w:t>
            </w:r>
          </w:p>
        </w:tc>
      </w:tr>
      <w:tr w:rsidR="001F6ED2" w:rsidRPr="003A376F" w:rsidTr="006B5FD4">
        <w:trPr>
          <w:trHeight w:hRule="exact" w:val="703"/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Jan 30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Recommended partial restrictions or cessation of flights from China for effective quarantine and management.</w:t>
            </w:r>
          </w:p>
        </w:tc>
      </w:tr>
      <w:tr w:rsidR="001F6ED2" w:rsidRPr="003A376F" w:rsidTr="006B5FD4">
        <w:trPr>
          <w:trHeight w:hRule="exact" w:val="730"/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Feb 1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Proposed restriction or cessation of domestic or foreign flights from the five highest-risk areas in China to prevent an influx of new infections.</w:t>
            </w:r>
          </w:p>
        </w:tc>
      </w:tr>
      <w:tr w:rsidR="001F6ED2" w:rsidRPr="003A376F" w:rsidTr="006B5FD4">
        <w:trPr>
          <w:trHeight w:hRule="exact" w:val="811"/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Feb 3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Urged the government to ban entry of all persons from China to manage the infectious disease.</w:t>
            </w:r>
          </w:p>
        </w:tc>
      </w:tr>
      <w:tr w:rsidR="001F6ED2" w:rsidRPr="003A376F" w:rsidTr="006B5FD4">
        <w:trPr>
          <w:trHeight w:hRule="exact" w:val="730"/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Feb 18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Requested appraisal of the entry ban on travelers from China to potentially reduce threat.</w:t>
            </w:r>
          </w:p>
        </w:tc>
      </w:tr>
      <w:tr w:rsidR="001F6ED2" w:rsidRPr="003A376F" w:rsidTr="006B5FD4">
        <w:trPr>
          <w:trHeight w:hRule="exact" w:val="793"/>
          <w:jc w:val="center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Feb 21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Advised the government to implement an entry ban on travelers from China to block the infection at source.</w:t>
            </w:r>
          </w:p>
        </w:tc>
      </w:tr>
      <w:tr w:rsidR="001F6ED2" w:rsidRPr="003A376F" w:rsidTr="006B5FD4">
        <w:trPr>
          <w:trHeight w:hRule="exact" w:val="541"/>
          <w:jc w:val="center"/>
        </w:trPr>
        <w:tc>
          <w:tcPr>
            <w:tcW w:w="951" w:type="dxa"/>
            <w:tcBorders>
              <w:top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Feb 24</w:t>
            </w:r>
          </w:p>
        </w:tc>
        <w:tc>
          <w:tcPr>
            <w:tcW w:w="8082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D2" w:rsidRPr="003A376F" w:rsidRDefault="001F6ED2" w:rsidP="001F6ED2">
            <w:pPr>
              <w:spacing w:after="0"/>
              <w:rPr>
                <w:rFonts w:ascii="Times" w:hAnsi="Times" w:cs="Calibri"/>
                <w:sz w:val="22"/>
              </w:rPr>
            </w:pPr>
            <w:r w:rsidRPr="003A376F">
              <w:rPr>
                <w:rFonts w:ascii="Times" w:hAnsi="Times" w:cs="Calibri"/>
                <w:sz w:val="22"/>
              </w:rPr>
              <w:t>Called for enforcement of the entry ban from China.</w:t>
            </w:r>
          </w:p>
        </w:tc>
      </w:tr>
    </w:tbl>
    <w:p w:rsidR="001F6ED2" w:rsidRPr="001F6ED2" w:rsidRDefault="001F6ED2" w:rsidP="001F6ED2">
      <w:pPr>
        <w:spacing w:after="0"/>
        <w:rPr>
          <w:rFonts w:ascii="Times" w:hAnsi="Times" w:cs="Calibri"/>
          <w:b/>
          <w:bCs/>
          <w:sz w:val="22"/>
        </w:rPr>
      </w:pPr>
    </w:p>
    <w:p w:rsidR="003830DF" w:rsidRDefault="003830DF" w:rsidP="001F6ED2">
      <w:pPr>
        <w:spacing w:after="0"/>
        <w:rPr>
          <w:rFonts w:ascii="Times" w:hAnsi="Times" w:cs="Calibri"/>
          <w:b/>
          <w:bCs/>
          <w:sz w:val="22"/>
        </w:rPr>
      </w:pPr>
    </w:p>
    <w:p w:rsidR="001116AD" w:rsidRPr="006671BB" w:rsidRDefault="001116AD" w:rsidP="00E354F5">
      <w:pPr>
        <w:spacing w:after="0"/>
        <w:rPr>
          <w:rFonts w:ascii="Times" w:hAnsi="Times" w:cs="Calibri"/>
          <w:sz w:val="22"/>
        </w:rPr>
      </w:pPr>
      <w:bookmarkStart w:id="0" w:name="_GoBack"/>
      <w:bookmarkEnd w:id="0"/>
    </w:p>
    <w:sectPr w:rsidR="001116AD" w:rsidRPr="006671BB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04" w:rsidRDefault="00F75304" w:rsidP="003830DF">
      <w:pPr>
        <w:spacing w:after="0" w:line="240" w:lineRule="auto"/>
      </w:pPr>
      <w:r>
        <w:separator/>
      </w:r>
    </w:p>
  </w:endnote>
  <w:endnote w:type="continuationSeparator" w:id="0">
    <w:p w:rsidR="00F75304" w:rsidRDefault="00F75304" w:rsidP="0038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04" w:rsidRDefault="00F75304" w:rsidP="003830DF">
      <w:pPr>
        <w:spacing w:after="0" w:line="240" w:lineRule="auto"/>
      </w:pPr>
      <w:r>
        <w:separator/>
      </w:r>
    </w:p>
  </w:footnote>
  <w:footnote w:type="continuationSeparator" w:id="0">
    <w:p w:rsidR="00F75304" w:rsidRDefault="00F75304" w:rsidP="0038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DF" w:rsidRDefault="003830DF">
    <w:pPr>
      <w:pStyle w:val="a3"/>
    </w:pPr>
    <w:r w:rsidRPr="003830DF">
      <w:t>https://doi.org/10.3961/jpmph.20.</w:t>
    </w:r>
    <w:r>
      <w:t>213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AD"/>
    <w:rsid w:val="000232B1"/>
    <w:rsid w:val="001116AD"/>
    <w:rsid w:val="001F6ED2"/>
    <w:rsid w:val="00234D72"/>
    <w:rsid w:val="003830DF"/>
    <w:rsid w:val="003A376F"/>
    <w:rsid w:val="00457619"/>
    <w:rsid w:val="0049073B"/>
    <w:rsid w:val="006671BB"/>
    <w:rsid w:val="006B5FD4"/>
    <w:rsid w:val="00CA3E94"/>
    <w:rsid w:val="00DE31AA"/>
    <w:rsid w:val="00E354F5"/>
    <w:rsid w:val="00E76A1E"/>
    <w:rsid w:val="00F13DAD"/>
    <w:rsid w:val="00F14678"/>
    <w:rsid w:val="00F75304"/>
    <w:rsid w:val="00F93562"/>
    <w:rsid w:val="00F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928F3-0E53-4D1A-8442-68AB1BA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9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0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30DF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830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30DF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문지현</dc:creator>
  <cp:keywords/>
  <dc:description/>
  <cp:lastModifiedBy>AppPower</cp:lastModifiedBy>
  <cp:revision>3</cp:revision>
  <dcterms:created xsi:type="dcterms:W3CDTF">2020-10-08T02:48:00Z</dcterms:created>
  <dcterms:modified xsi:type="dcterms:W3CDTF">2020-10-08T05:53:00Z</dcterms:modified>
</cp:coreProperties>
</file>