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BFAB" w14:textId="1663706A" w:rsidR="00450235" w:rsidRDefault="00ED6AB2" w:rsidP="00A00D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b/>
          <w:bCs/>
        </w:rPr>
        <w:t xml:space="preserve">Supplementary Material 2. </w:t>
      </w:r>
      <w:proofErr w:type="spellStart"/>
      <w:r w:rsidRPr="00ED6AB2">
        <w:rPr>
          <w:rFonts w:ascii="Times New Roman" w:hAnsi="Times New Roman" w:cs="Times New Roman"/>
          <w:b/>
          <w:bCs/>
        </w:rPr>
        <w:t>Donabedian’s</w:t>
      </w:r>
      <w:proofErr w:type="spellEnd"/>
      <w:r w:rsidRPr="00ED6AB2">
        <w:rPr>
          <w:rFonts w:ascii="Times New Roman" w:hAnsi="Times New Roman" w:cs="Times New Roman"/>
          <w:b/>
          <w:bCs/>
        </w:rPr>
        <w:t xml:space="preserve"> Quality framework for acute ischemic stroke </w:t>
      </w:r>
    </w:p>
    <w:p w14:paraId="6F2DD817" w14:textId="0434583A" w:rsidR="00450235" w:rsidRDefault="00ED6AB2" w:rsidP="00A00D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22C222" wp14:editId="79AB82C8">
            <wp:extent cx="5658941" cy="16192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73" cy="162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4F55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</w:rPr>
        <w:t>NIHSS, National Institute of Health Stroke Scale; IV-</w:t>
      </w:r>
      <w:proofErr w:type="spellStart"/>
      <w:r w:rsidRPr="00ED6AB2">
        <w:rPr>
          <w:rFonts w:ascii="Times New Roman" w:hAnsi="Times New Roman" w:cs="Times New Roman"/>
        </w:rPr>
        <w:t>tPA</w:t>
      </w:r>
      <w:proofErr w:type="spellEnd"/>
      <w:r w:rsidRPr="00ED6AB2">
        <w:rPr>
          <w:rFonts w:ascii="Times New Roman" w:hAnsi="Times New Roman" w:cs="Times New Roman"/>
        </w:rPr>
        <w:t xml:space="preserve">, intravenous-recombinant tissue plasminogen activator; EVT, endovascular thrombectomy; </w:t>
      </w:r>
    </w:p>
    <w:p w14:paraId="005A19FE" w14:textId="77777777" w:rsidR="00ED6AB2" w:rsidRPr="00ED6AB2" w:rsidRDefault="00ED6AB2" w:rsidP="00ED6AB2">
      <w:pPr>
        <w:spacing w:line="240" w:lineRule="auto"/>
        <w:rPr>
          <w:rFonts w:ascii="Times New Roman" w:hAnsi="Times New Roman" w:cs="Times New Roman"/>
        </w:rPr>
      </w:pPr>
      <w:r w:rsidRPr="00ED6AB2">
        <w:rPr>
          <w:rFonts w:ascii="Times New Roman" w:hAnsi="Times New Roman" w:cs="Times New Roman"/>
          <w:vertAlign w:val="superscript"/>
        </w:rPr>
        <w:t>1</w:t>
      </w:r>
      <w:r w:rsidRPr="00ED6AB2">
        <w:rPr>
          <w:rFonts w:ascii="Times New Roman" w:hAnsi="Times New Roman" w:cs="Times New Roman"/>
        </w:rPr>
        <w:t xml:space="preserve">Stroke specialists are physicians with special skills in stroke such as neurology, neurosurgery, and rehabilitation medicine. </w:t>
      </w:r>
    </w:p>
    <w:p w14:paraId="4CC7CEE9" w14:textId="77777777" w:rsidR="00450235" w:rsidRPr="00ED6AB2" w:rsidRDefault="00450235" w:rsidP="00A00DB2">
      <w:pPr>
        <w:spacing w:line="240" w:lineRule="auto"/>
        <w:rPr>
          <w:rFonts w:ascii="Times New Roman" w:hAnsi="Times New Roman" w:cs="Times New Roman"/>
        </w:rPr>
      </w:pPr>
    </w:p>
    <w:p w14:paraId="69AD22BC" w14:textId="380C9E4B" w:rsidR="00450235" w:rsidRDefault="00450235" w:rsidP="00A00DB2">
      <w:pPr>
        <w:spacing w:line="240" w:lineRule="auto"/>
        <w:rPr>
          <w:rFonts w:ascii="Times New Roman" w:hAnsi="Times New Roman" w:cs="Times New Roman"/>
        </w:rPr>
      </w:pPr>
    </w:p>
    <w:p w14:paraId="57216C13" w14:textId="383C0406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71731BF7" w14:textId="6804BF00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19204EF9" w14:textId="0782767C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33082639" w14:textId="5AAF34DE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0E8C1287" w14:textId="2EAF6B68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1AB84E9F" w14:textId="2BACFB6F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2636AAB7" w14:textId="1A3FFCB5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23CE7782" w14:textId="42CB8234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144EE5C7" w14:textId="31D1B173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54915E6B" w14:textId="67E0204F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1C44770E" w14:textId="09980D56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29444707" w14:textId="3B65A685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45B20107" w14:textId="58DE32AC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5F4AD51D" w14:textId="54DE9133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79753F4B" w14:textId="220A246C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7A240697" w14:textId="531DDA5F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3B4F50BE" w14:textId="6CD967E1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6B73214A" w14:textId="3AD10C25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00CBAF74" w14:textId="2116979C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7AC3046D" w14:textId="268DBD40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D6AB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64D0" w14:textId="77777777" w:rsidR="00617D65" w:rsidRDefault="00617D65" w:rsidP="002555C5">
      <w:pPr>
        <w:spacing w:after="0" w:line="240" w:lineRule="auto"/>
      </w:pPr>
      <w:r>
        <w:separator/>
      </w:r>
    </w:p>
  </w:endnote>
  <w:endnote w:type="continuationSeparator" w:id="0">
    <w:p w14:paraId="16383394" w14:textId="77777777" w:rsidR="00617D65" w:rsidRDefault="00617D65" w:rsidP="002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22D5" w14:textId="77777777" w:rsidR="00617D65" w:rsidRDefault="00617D65" w:rsidP="002555C5">
      <w:pPr>
        <w:spacing w:after="0" w:line="240" w:lineRule="auto"/>
      </w:pPr>
      <w:r>
        <w:separator/>
      </w:r>
    </w:p>
  </w:footnote>
  <w:footnote w:type="continuationSeparator" w:id="0">
    <w:p w14:paraId="6703F9B8" w14:textId="77777777" w:rsidR="00617D65" w:rsidRDefault="00617D65" w:rsidP="002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26B" w14:textId="7B916E7C" w:rsidR="002555C5" w:rsidRDefault="002555C5">
    <w:pPr>
      <w:pStyle w:val="a4"/>
    </w:pPr>
    <w:r w:rsidRPr="002555C5">
      <w:t>https://doi.org/10.3961/jpmph.21.329</w:t>
    </w:r>
    <w:r w:rsidRPr="002555C5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NTAwNDc0Nze2NDZT0lEKTi0uzszPAykwNKgFAMnqjpEtAAAA"/>
  </w:docVars>
  <w:rsids>
    <w:rsidRoot w:val="00A00DB2"/>
    <w:rsid w:val="002555C5"/>
    <w:rsid w:val="002B2D0C"/>
    <w:rsid w:val="00450235"/>
    <w:rsid w:val="00551889"/>
    <w:rsid w:val="00617D65"/>
    <w:rsid w:val="006B15BA"/>
    <w:rsid w:val="008B595A"/>
    <w:rsid w:val="009F2D62"/>
    <w:rsid w:val="00A00DB2"/>
    <w:rsid w:val="00A867D0"/>
    <w:rsid w:val="00AA33CC"/>
    <w:rsid w:val="00BB3528"/>
    <w:rsid w:val="00BC6273"/>
    <w:rsid w:val="00D31454"/>
    <w:rsid w:val="00DB23EA"/>
    <w:rsid w:val="00E26D0E"/>
    <w:rsid w:val="00E7291E"/>
    <w:rsid w:val="00EB1441"/>
    <w:rsid w:val="00E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909"/>
  <w15:chartTrackingRefBased/>
  <w15:docId w15:val="{27100D29-B7DB-4CCD-9E21-7ADA7E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D0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555C5"/>
  </w:style>
  <w:style w:type="paragraph" w:styleId="a5">
    <w:name w:val="footer"/>
    <w:basedOn w:val="a"/>
    <w:link w:val="Char1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151D-7ECD-4D4D-A09D-11BB7F0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AppPower</cp:lastModifiedBy>
  <cp:revision>2</cp:revision>
  <cp:lastPrinted>2021-07-17T15:19:00Z</cp:lastPrinted>
  <dcterms:created xsi:type="dcterms:W3CDTF">2021-12-07T07:18:00Z</dcterms:created>
  <dcterms:modified xsi:type="dcterms:W3CDTF">2021-12-07T07:18:00Z</dcterms:modified>
</cp:coreProperties>
</file>