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7C" w:rsidRPr="00C25F23" w:rsidRDefault="00055E02" w:rsidP="006534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5E02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55E02">
        <w:rPr>
          <w:rFonts w:ascii="Times New Roman" w:hAnsi="Times New Roman" w:cs="Times New Roman"/>
          <w:b/>
          <w:sz w:val="24"/>
          <w:szCs w:val="24"/>
        </w:rPr>
        <w:t>ateria</w:t>
      </w:r>
      <w:r>
        <w:rPr>
          <w:rFonts w:ascii="Times New Roman" w:hAnsi="Times New Roman" w:cs="Times New Roman"/>
          <w:b/>
          <w:sz w:val="24"/>
          <w:szCs w:val="24"/>
        </w:rPr>
        <w:t>l 1</w:t>
      </w:r>
      <w:r w:rsidR="0065347C" w:rsidRPr="00C25F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5A1">
        <w:rPr>
          <w:rFonts w:ascii="Times New Roman" w:hAnsi="Times New Roman" w:cs="Times New Roman"/>
          <w:b/>
          <w:sz w:val="24"/>
          <w:szCs w:val="24"/>
        </w:rPr>
        <w:t>Value</w:t>
      </w:r>
      <w:r w:rsidR="00653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47C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of </w:t>
      </w:r>
      <w:r w:rsidR="0065347C">
        <w:rPr>
          <w:rFonts w:ascii="Times New Roman" w:hAnsi="Times New Roman" w:cs="Times New Roman"/>
          <w:b/>
          <w:kern w:val="0"/>
          <w:sz w:val="24"/>
          <w:szCs w:val="24"/>
        </w:rPr>
        <w:t xml:space="preserve">predictors for </w:t>
      </w:r>
      <w:r w:rsidR="0065347C">
        <w:rPr>
          <w:rFonts w:ascii="Times New Roman" w:hAnsi="Times New Roman" w:cs="Times New Roman" w:hint="eastAsia"/>
          <w:b/>
          <w:kern w:val="0"/>
          <w:sz w:val="24"/>
          <w:szCs w:val="24"/>
        </w:rPr>
        <w:t>each quintile</w:t>
      </w:r>
      <w:r w:rsidR="0065347C">
        <w:rPr>
          <w:rFonts w:ascii="Times New Roman" w:hAnsi="Times New Roman" w:cs="Times New Roman"/>
          <w:b/>
          <w:kern w:val="0"/>
          <w:sz w:val="24"/>
          <w:szCs w:val="24"/>
        </w:rPr>
        <w:t xml:space="preserve"> of municipalities.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0"/>
        <w:gridCol w:w="1857"/>
        <w:gridCol w:w="1857"/>
        <w:gridCol w:w="2194"/>
        <w:gridCol w:w="2193"/>
        <w:gridCol w:w="2191"/>
      </w:tblGrid>
      <w:tr w:rsidR="001D0E1E" w:rsidRPr="001D0E1E" w:rsidTr="0015780A">
        <w:trPr>
          <w:trHeight w:val="375"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Median (Interquartile range)</w:t>
            </w:r>
          </w:p>
        </w:tc>
      </w:tr>
      <w:tr w:rsidR="001D0E1E" w:rsidRPr="001D0E1E" w:rsidTr="0015780A">
        <w:trPr>
          <w:trHeight w:val="375"/>
        </w:trPr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Predictors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Quintile 1 (lowest)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Quintile 2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Quintile 3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Quintile 4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Quintile 5 (highest)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</w:tr>
      <w:tr w:rsidR="001D0E1E" w:rsidRPr="001D0E1E" w:rsidTr="0015780A">
        <w:trPr>
          <w:trHeight w:val="37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Single</w:t>
            </w:r>
            <w:r w:rsidR="001A6DD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-person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 households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197.4 (175.8-210.3)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238.5 (228.9-247.0)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276.4 (266.4-286.6)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317.6 (306.9-328.7)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384.0 (358.7-423.8)</w:t>
            </w:r>
          </w:p>
        </w:tc>
      </w:tr>
      <w:tr w:rsidR="001D0E1E" w:rsidRPr="001D0E1E" w:rsidTr="0015780A">
        <w:trPr>
          <w:trHeight w:val="37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Fatherless households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7.4 (5.7-8.7)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11.3 (10.5-12.0)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13.5 (13.0-14.2)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16.0 (15.2-16.7)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20.4 (18.7-22.8)</w:t>
            </w:r>
          </w:p>
        </w:tc>
      </w:tr>
      <w:tr w:rsidR="001D0E1E" w:rsidRPr="001D0E1E" w:rsidTr="0015780A">
        <w:trPr>
          <w:trHeight w:val="37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A6DD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Unemploy</w:t>
            </w:r>
            <w:r w:rsidR="001A6DD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ment rate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24.5 (19.8-27.9)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33.7 (32.1-35.0)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39.1 (37.6-40.6)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45.0 (43.1-46.5)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54.8 (51.1-62.0)</w:t>
            </w:r>
          </w:p>
        </w:tc>
      </w:tr>
      <w:tr w:rsidR="001D0E1E" w:rsidRPr="001D0E1E" w:rsidTr="0015780A">
        <w:trPr>
          <w:trHeight w:val="37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A6DDE" w:rsidP="001A6DD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</w:t>
            </w:r>
            <w:r w:rsidRPr="00BE7AA8">
              <w:rPr>
                <w:rFonts w:ascii="Times New Roman" w:hAnsi="Times New Roman" w:cs="Times New Roman"/>
                <w:sz w:val="22"/>
              </w:rPr>
              <w:t>lue-collar</w:t>
            </w:r>
            <w:r w:rsidR="001D0E1E"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 workers</w:t>
            </w:r>
            <w:r w:rsidR="001D0E1E"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58.1 (52.9-61.4)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67.1 (65.5-68.7)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73.5 (72.0-75.3)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81.3 (79.6-84.1)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96.8 (90.4-107.1)</w:t>
            </w:r>
          </w:p>
        </w:tc>
      </w:tr>
      <w:tr w:rsidR="001D0E1E" w:rsidRPr="001D0E1E" w:rsidTr="0015780A">
        <w:trPr>
          <w:trHeight w:val="37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A6DDE" w:rsidP="001A6DD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Taxable per-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capita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 income </w:t>
            </w:r>
            <w:r w:rsidR="001D0E1E"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782.1 (722.5-830.0)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951.4 (909.0-984.2)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1089.3 (1055.5-1129.3)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1236.1 (1201.5-1283.0)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1501.2 (1414.5-1649.9)</w:t>
            </w:r>
          </w:p>
        </w:tc>
      </w:tr>
      <w:tr w:rsidR="001D0E1E" w:rsidRPr="001D0E1E" w:rsidTr="0015780A">
        <w:trPr>
          <w:trHeight w:val="375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A6DDE" w:rsidP="001D0E1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Number of h</w:t>
            </w:r>
            <w:r w:rsidR="001D0E1E"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ospital beds</w:t>
            </w:r>
            <w:r w:rsidR="001D0E1E"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0.0 (0.0-0.0)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540.4 (381.4-657.3)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1006.1 (903.6-1116.2)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1493.7 (1359.0-1666.0)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D0E1E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2467.5 (2118.0-2975.5)</w:t>
            </w:r>
          </w:p>
        </w:tc>
      </w:tr>
      <w:tr w:rsidR="001D0E1E" w:rsidRPr="001D0E1E" w:rsidTr="0015780A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A6DD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Number per 1,000 households; 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Number per 100,000 p</w:t>
            </w:r>
            <w:r w:rsidR="001A6DD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eople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;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Number per 1,000</w:t>
            </w:r>
            <w:r w:rsidR="001A6DD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 p</w:t>
            </w:r>
            <w:r w:rsidR="001A6DDE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eople in the </w:t>
            </w:r>
            <w:r w:rsidR="001A6DDE" w:rsidRPr="00FC2839">
              <w:rPr>
                <w:rFonts w:ascii="Times New Roman" w:eastAsia="Yu Gothic" w:hAnsi="Times New Roman" w:cs="Times New Roman"/>
                <w:kern w:val="0"/>
                <w:sz w:val="22"/>
              </w:rPr>
              <w:t>labor force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;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4</w:t>
            </w: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Unit: 1,000 yen</w:t>
            </w:r>
          </w:p>
        </w:tc>
      </w:tr>
      <w:tr w:rsidR="001D0E1E" w:rsidRPr="001D0E1E" w:rsidTr="0015780A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E1E" w:rsidRPr="001D0E1E" w:rsidRDefault="001D0E1E" w:rsidP="001A6DD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1D0E1E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vertAlign w:val="superscript"/>
              </w:rPr>
              <w:t>5</w:t>
            </w:r>
            <w:r w:rsidR="001A6DDE" w:rsidRPr="00FC2839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Municipalities were classified into quintiles </w:t>
            </w:r>
            <w:r w:rsidR="001A6DDE">
              <w:rPr>
                <w:rFonts w:ascii="Times New Roman" w:eastAsia="Yu Gothic" w:hAnsi="Times New Roman" w:cs="Times New Roman"/>
                <w:kern w:val="0"/>
                <w:sz w:val="22"/>
              </w:rPr>
              <w:t>according to</w:t>
            </w:r>
            <w:r w:rsidR="001A6DDE" w:rsidRPr="00FC2839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 each of the predictors, and </w:t>
            </w:r>
            <w:r w:rsidR="001A6DDE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the </w:t>
            </w:r>
            <w:r w:rsidR="001A6DDE" w:rsidRPr="00FC2839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municipalities included in each quintile </w:t>
            </w:r>
            <w:r w:rsidR="001A6DDE">
              <w:rPr>
                <w:rFonts w:ascii="Times New Roman" w:eastAsia="Yu Gothic" w:hAnsi="Times New Roman" w:cs="Times New Roman"/>
                <w:kern w:val="0"/>
                <w:sz w:val="22"/>
              </w:rPr>
              <w:t>we</w:t>
            </w:r>
            <w:r w:rsidR="001A6DDE" w:rsidRPr="00FC2839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re different depending on </w:t>
            </w:r>
            <w:r w:rsidR="001A6DDE">
              <w:rPr>
                <w:rFonts w:ascii="Times New Roman" w:eastAsia="Yu Gothic" w:hAnsi="Times New Roman" w:cs="Times New Roman"/>
                <w:kern w:val="0"/>
                <w:sz w:val="22"/>
              </w:rPr>
              <w:t xml:space="preserve">the </w:t>
            </w:r>
            <w:r w:rsidR="001A6DDE" w:rsidRPr="00FC2839">
              <w:rPr>
                <w:rFonts w:ascii="Times New Roman" w:eastAsia="Yu Gothic" w:hAnsi="Times New Roman" w:cs="Times New Roman"/>
                <w:kern w:val="0"/>
                <w:sz w:val="22"/>
              </w:rPr>
              <w:t>predictors.</w:t>
            </w:r>
          </w:p>
        </w:tc>
      </w:tr>
    </w:tbl>
    <w:p w:rsidR="0065347C" w:rsidRPr="001D0E1E" w:rsidRDefault="0065347C" w:rsidP="0065347C">
      <w:pPr>
        <w:snapToGrid w:val="0"/>
        <w:spacing w:line="480" w:lineRule="auto"/>
        <w:rPr>
          <w:rFonts w:ascii="Times New Roman" w:hAnsi="Times New Roman" w:cs="Times New Roman"/>
          <w:sz w:val="22"/>
        </w:rPr>
      </w:pPr>
    </w:p>
    <w:p w:rsidR="0065347C" w:rsidRDefault="0065347C" w:rsidP="0065347C">
      <w:pPr>
        <w:snapToGrid w:val="0"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p w:rsidR="0065347C" w:rsidRDefault="0065347C" w:rsidP="0065347C">
      <w:pPr>
        <w:snapToGrid w:val="0"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p w:rsidR="0065347C" w:rsidRDefault="0065347C" w:rsidP="0065347C">
      <w:pPr>
        <w:snapToGrid w:val="0"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p w:rsidR="0065347C" w:rsidRDefault="0065347C" w:rsidP="0065347C">
      <w:pPr>
        <w:snapToGrid w:val="0"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p w:rsidR="0065347C" w:rsidRDefault="0065347C" w:rsidP="0065347C">
      <w:pPr>
        <w:snapToGrid w:val="0"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p w:rsidR="0065347C" w:rsidRDefault="0065347C" w:rsidP="0065347C">
      <w:pPr>
        <w:snapToGrid w:val="0"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</w:p>
    <w:sectPr w:rsidR="0065347C" w:rsidSect="00161839">
      <w:headerReference w:type="default" r:id="rId6"/>
      <w:pgSz w:w="16838" w:h="11906" w:orient="landscape" w:code="9"/>
      <w:pgMar w:top="1701" w:right="1985" w:bottom="1701" w:left="1701" w:header="851" w:footer="992" w:gutter="0"/>
      <w:cols w:space="425"/>
      <w:docGrid w:type="line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EE" w:rsidRDefault="00E61BEE" w:rsidP="001D0E1E">
      <w:r>
        <w:separator/>
      </w:r>
    </w:p>
  </w:endnote>
  <w:endnote w:type="continuationSeparator" w:id="0">
    <w:p w:rsidR="00E61BEE" w:rsidRDefault="00E61BEE" w:rsidP="001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EE" w:rsidRDefault="00E61BEE" w:rsidP="001D0E1E">
      <w:r>
        <w:separator/>
      </w:r>
    </w:p>
  </w:footnote>
  <w:footnote w:type="continuationSeparator" w:id="0">
    <w:p w:rsidR="00E61BEE" w:rsidRDefault="00E61BEE" w:rsidP="001D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02" w:rsidRDefault="00055E02">
    <w:pPr>
      <w:pStyle w:val="a4"/>
    </w:pPr>
    <w:r w:rsidRPr="00055E02">
      <w:t>https://doi.org/10.3961/jpmph.21.215</w:t>
    </w:r>
    <w:r w:rsidRPr="00055E02">
      <w:cr/>
    </w:r>
  </w:p>
  <w:p w:rsidR="00055E02" w:rsidRDefault="00055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7C"/>
    <w:rsid w:val="00036969"/>
    <w:rsid w:val="00055E02"/>
    <w:rsid w:val="0015780A"/>
    <w:rsid w:val="00161839"/>
    <w:rsid w:val="001A6DDE"/>
    <w:rsid w:val="001D0E1E"/>
    <w:rsid w:val="002C59D9"/>
    <w:rsid w:val="003A1E24"/>
    <w:rsid w:val="005054F3"/>
    <w:rsid w:val="005C75A1"/>
    <w:rsid w:val="006159FD"/>
    <w:rsid w:val="0065347C"/>
    <w:rsid w:val="007D0B9D"/>
    <w:rsid w:val="00E61BEE"/>
    <w:rsid w:val="00F86B73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8B575-AABB-472C-A66D-E37D62DD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5347C"/>
  </w:style>
  <w:style w:type="paragraph" w:styleId="a4">
    <w:name w:val="header"/>
    <w:basedOn w:val="a"/>
    <w:link w:val="Char"/>
    <w:uiPriority w:val="99"/>
    <w:unhideWhenUsed/>
    <w:rsid w:val="001D0E1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0E1E"/>
  </w:style>
  <w:style w:type="paragraph" w:styleId="a5">
    <w:name w:val="footer"/>
    <w:basedOn w:val="a"/>
    <w:link w:val="Char0"/>
    <w:uiPriority w:val="99"/>
    <w:unhideWhenUsed/>
    <w:rsid w:val="001D0E1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okui.tasuku@outlook.jp</dc:creator>
  <cp:keywords/>
  <dc:description/>
  <cp:lastModifiedBy>M2community</cp:lastModifiedBy>
  <cp:revision>3</cp:revision>
  <dcterms:created xsi:type="dcterms:W3CDTF">2021-10-04T13:53:00Z</dcterms:created>
  <dcterms:modified xsi:type="dcterms:W3CDTF">2021-10-15T06:01:00Z</dcterms:modified>
</cp:coreProperties>
</file>